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135" cy="76263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                             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0" w:name="o1"/>
      <w:bookmarkEnd w:id="0"/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t xml:space="preserve">                    КАБІНЕТ МІНІСТРІВ УКРАЇНИ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" w:name="o2"/>
      <w:bookmarkEnd w:id="1"/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t xml:space="preserve">                         П О С Т А Н О В А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           від 26 лютого 1993 р. N 146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                      Київ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" w:name="o3"/>
      <w:bookmarkEnd w:id="2"/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t xml:space="preserve">                    Про перелік видів доходів,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які враховуються при визначенні розміру аліментів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на одного з подружжя, дітей, батьків, інших осіб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" w:name="o4"/>
      <w:bookmarkEnd w:id="3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      { Із змінами, внесеними згідно з Постановами КМ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 769 (  </w:t>
      </w:r>
      <w:hyperlink r:id="rId5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769-95-п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  від 27.09.95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 135 (  </w:t>
      </w:r>
      <w:hyperlink r:id="rId6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135-2000-п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24.01.2000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 869 (  </w:t>
      </w:r>
      <w:hyperlink r:id="rId7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01.07.2002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1074 ( </w:t>
      </w:r>
      <w:hyperlink r:id="rId8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1074-2006-п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01.08.2006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 537 (  </w:t>
      </w:r>
      <w:hyperlink r:id="rId9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537-2008-п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11.06.2008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1290 ( </w:t>
      </w:r>
      <w:hyperlink r:id="rId10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1290-2009-п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02.12.2009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 744 (  </w:t>
      </w:r>
      <w:hyperlink r:id="rId11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744-2011-п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13.07.2011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 651 (  </w:t>
      </w:r>
      <w:hyperlink r:id="rId12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651-2014-п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26.11.2014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 226 (  </w:t>
      </w:r>
      <w:hyperlink r:id="rId13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226-2016-п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23.03.2016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N  489 (  </w:t>
      </w:r>
      <w:hyperlink r:id="rId14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489-2016-п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27.07.2016 }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" w:name="o5"/>
      <w:bookmarkEnd w:id="4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Кабінет Міністрів України 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t>п о с т а н о в л я є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: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" w:name="o6"/>
      <w:bookmarkEnd w:id="5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1. Затвердити   перелік  видів доходів,  які враховуються при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визначенні розміру аліментів на одного з подружжя, дітей, батьків,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інших осіб (додається).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" w:name="o7"/>
      <w:bookmarkEnd w:id="6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{  Пункт  1  в  редакції  Постанови  КМ  N  869 ( </w:t>
      </w:r>
      <w:hyperlink r:id="rId15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01.07.2002 }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" w:name="o8"/>
      <w:bookmarkEnd w:id="7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2. Встановити, що із зобов'язаних сплачувати  аліменти  осіб,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які виїжджають за кордон для постійного проживання  у  держави,  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якими Україна не має  договорів  про  надання  правової  допомоги,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стягнення аліментів  провадиться  до  виїзду  за  весь  період  до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досягнення дитиною повноліття, виходячи із його  заробітної  плати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за  останній  місяць  роботи  на  момент   від'їзду,   або   ж   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п'ятикратного   розміру   неоподатковуваного   мінімуму    доходів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громадян на час проведення розрахунків.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8" w:name="o9"/>
      <w:bookmarkEnd w:id="8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{  Пункт  2  із  змінами, внесеними згідно з Постановою  КМ  N 769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( </w:t>
      </w:r>
      <w:hyperlink r:id="rId16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769-95-п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27.09.95 }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9" w:name="o10"/>
      <w:bookmarkEnd w:id="9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Прем'єр-міністр України                          Л.КУЧМА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0" w:name="o11"/>
      <w:bookmarkEnd w:id="10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Перший заступник Міністра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1" w:name="o12"/>
      <w:bookmarkEnd w:id="11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Кабінету Міністрів України                       В.НЕСМІХ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2" w:name="o13"/>
      <w:bookmarkEnd w:id="12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Інд.39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3" w:name="o14"/>
      <w:bookmarkEnd w:id="13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                                   Додаток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                         до постанови Кабінету Міністрів України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                              від 26 лютого 1993 р. N 146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4" w:name="o15"/>
      <w:bookmarkEnd w:id="14"/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t xml:space="preserve">                              ПЕРЕЛІК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 видів доходів, які враховуються при визначенні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 розміру аліментів на одного з подружжя, дітей,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              батьків, інших осіб </w:t>
      </w:r>
      <w:r w:rsidRPr="009C17BC">
        <w:rPr>
          <w:rFonts w:ascii="Courier New" w:eastAsia="Times New Roman" w:hAnsi="Courier New" w:cs="Courier New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5" w:name="o16"/>
      <w:bookmarkEnd w:id="15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            { Назва Переліку в редакції Постанови КМ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               N 869 ( </w:t>
      </w:r>
      <w:hyperlink r:id="rId17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01.07.2002 }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6" w:name="o17"/>
      <w:bookmarkEnd w:id="16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1. Утримання аліментів з працівників провадиться з усіх видів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заробітку і додаткової винагороди як за основною роботою, так і за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роботою за сумісництвом, в тому числі з: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7" w:name="o18"/>
      <w:bookmarkEnd w:id="17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1) основної заробітної плати за посадовим  окладом,  тарифною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ставкою, відрядними розцінками тощо;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8" w:name="o19"/>
      <w:bookmarkEnd w:id="18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2) усіх видів доплат і надбавок до заробітної плати;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19" w:name="o20"/>
      <w:bookmarkEnd w:id="19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3) грошових і натуральних премій;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0" w:name="o21"/>
      <w:bookmarkEnd w:id="20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4) оплати за надурочну роботу, за роботу в святкові, неробочі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та вихідні дні;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1" w:name="o22"/>
      <w:bookmarkEnd w:id="21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5) заробітної плати, що зберігається  під  час  відпустки,  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також  з  одержуваної  при звільненні компенсації за невикористану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протягом  кількох  років  відпустку;  {  Підпункт  5  пункту  1 із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змінами, внесеними згідно з Постановою КМ N 135 ( </w:t>
      </w:r>
      <w:hyperlink r:id="rId18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135-2000-п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24.01.2000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2" w:name="o23"/>
      <w:bookmarkEnd w:id="22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6)  заробітної  плати,  що  зберігається  під  час  виконання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державних і громадських обов'язків, та в інших випадках збереження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середньої заробітної плати;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3" w:name="o24"/>
      <w:bookmarkEnd w:id="23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7) винагороди за загальні річні підсумки  роботи  підприємств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та організацій;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4" w:name="o25"/>
      <w:bookmarkEnd w:id="24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8)   винагороди,   що   виплачується   штатним   літературним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працівникам газет, журналів, агентств друку, радіо, телебачення із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фонду  літературного  гонорару,  а  також  нештатним  літературним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працівникам, що підлягають державному соціальному страхуванню;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5" w:name="o26"/>
      <w:bookmarkEnd w:id="25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9) одноразової винагороди (відсоткових надбавок)  за  вислугу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років;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6" w:name="o27"/>
      <w:bookmarkEnd w:id="26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10) допомоги по державному соціальному страхуванню, а також 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допомоги  по  тимчасовій  непрацездатності,   що   встановлені   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колективних сільськогосподарських підприємствах;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7" w:name="o28"/>
      <w:bookmarkEnd w:id="27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11) доплат до допомоги по державному соціальному страхуванню,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виплачуваних за рахунок підприємств, установ, організацій;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8" w:name="o29"/>
      <w:bookmarkEnd w:id="28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12) сум, виплачуваних для відшкодування збитків у  зв'язку  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втратою працездатності внаслідок каліцтва або  іншого  пошкодження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здоров'я, за винятком сум для відшкодування витрат  на  догляд  за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ними,  на  додаткове  харчування,   санаторно-курортне   лікування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(включаючи оплату проїзду) і протезування потерпілих;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29" w:name="o30"/>
      <w:bookmarkEnd w:id="29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13) допомоги по безробіттю;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0" w:name="o31"/>
      <w:bookmarkEnd w:id="30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lastRenderedPageBreak/>
        <w:t xml:space="preserve">     14) одержуваної пенсії, за винятком надбавок  до  пенсії,  що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виплачуються інвалідам першої групи на догляд за ними;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1" w:name="o32"/>
      <w:bookmarkEnd w:id="31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14-1)  державної  соціальної  допомоги інвалідам з дитинства,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призначеної  відповідно  до Закону України "Про державну соціальну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допомогу інвалідам з дитинства та дітям-інвалідам" ( </w:t>
      </w:r>
      <w:hyperlink r:id="rId19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2109-14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2" w:name="o33"/>
      <w:bookmarkEnd w:id="32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{ Пункт  1  доповнено підпунктом 14-1 згідно з Постановою КМ N 744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( </w:t>
      </w:r>
      <w:hyperlink r:id="rId20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744-2011-п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13.07.2011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3" w:name="o34"/>
      <w:bookmarkEnd w:id="33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15) стипендій, виплачуваних студентам  в  період  навчання  у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вищих навчальних  закладах, учням  професійних  навчально-виховних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закладів та слухачам навчальних закладів  підвищення  кваліфікації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та перепідготовки кадрів;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4" w:name="o35"/>
      <w:bookmarkEnd w:id="34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16)  доходів  від  підприємницької   діяльності,   селянських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(фермерських) господарств,  кооперативів,  об'єднань  громадян,  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також доходів, що припадають  на  частку  платника  аліментів 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присадибної ділянки або підсобного господарства;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5" w:name="o36"/>
      <w:bookmarkEnd w:id="35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17) усіх видів заробітку, одержуваного адвокатами за роботу 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юридичних консультаціях;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6" w:name="o37"/>
      <w:bookmarkEnd w:id="36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18) плати,  отриманої  за передачу в оренду земельної ділянки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або  земельної  частки  (паю);  {  Пункт 1 доповнено підпунктом 18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згідно з Постановою КМ N 869 ( </w:t>
      </w:r>
      <w:hyperlink r:id="rId21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7" w:name="o38"/>
      <w:bookmarkEnd w:id="37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19) інших видів заробітку.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8" w:name="o39"/>
      <w:bookmarkEnd w:id="38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2. З  членів  колективних  сільськогосподарських  підприємств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утримання аліментів має провадитися з сум, одержуваних за роботу 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цих господарствах (включаючи вартість натуральних видач).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39" w:name="o40"/>
      <w:bookmarkEnd w:id="39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3. З письменників, композиторів, художників та  інших творчих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працівників утримання  аліментів  провадиться  з  сум  авторського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гонорару і винагороди, одержуваної за публічне виконання творів, 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 тих, що одержують заробітну плату, - із заробітної плати.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0" w:name="o41"/>
      <w:bookmarkEnd w:id="40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З позаштатних лекторів - з  оплати,  одержуваної  за  читання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лекцій.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1" w:name="o42"/>
      <w:bookmarkEnd w:id="41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4. З  членів  кооперативів,  спільних  підприємств  утримання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аліментів провадиться з  усіх  видів  заробітку,  одержуваного  за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роботу в кооперативі чи спільному підприємстві (в  тому  числі  із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заробітку у валюті).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2" w:name="o43"/>
      <w:bookmarkEnd w:id="42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5. З фермерів та осіб, які працюють у сільському господарстві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за  сімейним  підрядом,  утримання  аліментів  провадиться   після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реалізації продукції з власного господарства в кінці року.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3" w:name="o44"/>
      <w:bookmarkEnd w:id="43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6. З осіб, що  відбувають  покарання  на  виправних  роботах,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аліменти  утримуються із  загальної суми заробітку  без врахування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утримань, передбачених вироком або постановою суду.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4" w:name="o45"/>
      <w:bookmarkEnd w:id="44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7. До всієї заробітної суми, з якої відраховуються аліменти 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осіб, що відбувають покарання в установах виконання  покарання,  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також   з   осіб,   що  перебувають  у  наркологічних  відділеннях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психіатричних   диспансерів,   лікарень   та   на   підприємствах,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включається  та частина суми, що стягується для покриття витрат на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утримання цих осіб у вказаній установі.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5" w:name="o46"/>
      <w:bookmarkEnd w:id="45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{  Пункт  7  із  змінами,  внесеними згідно з Постановою КМ N 1290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( </w:t>
      </w:r>
      <w:hyperlink r:id="rId22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1290-2009-п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02.12.2009 }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6" w:name="o47"/>
      <w:bookmarkEnd w:id="46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8.  З військовослужбовців Збройних Сил України, інших військ,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Держспецзв’язку,  осіб  рядового і начальницького складу органів і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підрозділів     внутрішніх     справ,     ДСНС     та    Державної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кримінально-виконавчої  служби  утримання  аліментів провадиться 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усіх  видів  грошового забезпечення, що надається щомісячно (оклад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за  штатною  посадою,  оклад  за  військове або спеціальне звання,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відсоткова  надбавка  за  вислугу  років,  вчене звання і науковий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ступінь, кваліфікацію та умови служби).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7" w:name="o48"/>
      <w:bookmarkEnd w:id="47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{  Пункт  8  із  змінами, внесеними згідно з Постановами КМ N 1074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(  </w:t>
      </w:r>
      <w:hyperlink r:id="rId23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1074-2006-п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 )  від  01.08.2006,  N  537  (  </w:t>
      </w:r>
      <w:hyperlink r:id="rId24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537-2008-п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 )  від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11.06.2008,   N   651   (  </w:t>
      </w:r>
      <w:hyperlink r:id="rId25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651-2014-п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 )  від  26.11.2014,  N  226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( </w:t>
      </w:r>
      <w:hyperlink r:id="rId26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226-2016-п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23.03.2016 }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8" w:name="o49"/>
      <w:bookmarkEnd w:id="48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9.  З  осіб,  які  працюють  в установах України за кордоном,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аліменти  утримуються  із  заробітку,  одержуваного  в  Україні  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національній валюті.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49" w:name="o50"/>
      <w:bookmarkEnd w:id="49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{  Пункт  9  в  редакції  Постанови  КМ  N  489 ( </w:t>
      </w:r>
      <w:hyperlink r:id="rId27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489-2016-п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27.07.2016 }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0" w:name="o51"/>
      <w:bookmarkEnd w:id="50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10. З осіб, які працюють за контрактами в іноземних компаніях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і  одержують  заробітну  плату  тільки   за   кордоном,   аліменти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утримуються  із  100  відсотків  заробітної  плати,  яку   платник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аліментів одержував до укладення контракту, або виходячи  із  його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заробітної плати за останній місяць роботи на момент від'їзду, або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  п'ятикратного  розміру  неоподатковуваного   мінімуму   доходів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громадян  на  час  проведення  розрахунків.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1" w:name="o52"/>
      <w:bookmarkEnd w:id="51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{  Пункт  10  із  змінами,  внесеними згідно з Постановою КМ N 769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( </w:t>
      </w:r>
      <w:hyperlink r:id="rId28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769-95-п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27.09.95 }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2" w:name="o53"/>
      <w:bookmarkEnd w:id="52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11.  Аліменти  з  осіб,  що  одержують  заробітну  плату як у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гривнях,   так   і   у   валюті  на  підприємствах,  в  установах,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організаціях,   розташованих  на  території  України,  утримуються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бухгалтеріями   (розрахунковими  відділами)  за  місцем  роботи  у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розмірах,  встановлених  рішеннями  судів,  як із гривень, так і 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валюти.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3" w:name="o54"/>
      <w:bookmarkEnd w:id="53"/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{  Пункт  11  із  змінами,  внесеними згідно з Постановою КМ N 869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  <w:t xml:space="preserve">( </w:t>
      </w:r>
      <w:hyperlink r:id="rId29" w:tgtFrame="_blank" w:history="1">
        <w:r w:rsidRPr="009C17BC">
          <w:rPr>
            <w:rFonts w:ascii="Courier New" w:eastAsia="Times New Roman" w:hAnsi="Courier New" w:cs="Courier New"/>
            <w:i/>
            <w:iCs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t xml:space="preserve"> ) від 01.07.2002 } </w:t>
      </w:r>
      <w:r w:rsidRPr="009C17BC">
        <w:rPr>
          <w:rFonts w:ascii="Courier New" w:eastAsia="Times New Roman" w:hAnsi="Courier New" w:cs="Courier New"/>
          <w:i/>
          <w:iCs/>
          <w:color w:val="000000"/>
          <w:sz w:val="12"/>
          <w:szCs w:val="12"/>
          <w:bdr w:val="none" w:sz="0" w:space="0" w:color="auto" w:frame="1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4" w:name="o55"/>
      <w:bookmarkEnd w:id="54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12. Утримання аліментів не провадиться з: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5" w:name="o56"/>
      <w:bookmarkEnd w:id="55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1) вихідної допомоги при звільненні  і  сум  неоподаткованого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розміру матеріальної допомоги;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6" w:name="o57"/>
      <w:bookmarkEnd w:id="56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2)  компенсації працівникові за невикористану відпустку, крім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випадків,  коли  особа  при  звільненні  одержує  компенсацію   за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відпустку,  не  використану  протягом  кількох років; { Підпункт 2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пункту  12  в  редакції  Постанови  КМ  N  135  ( </w:t>
      </w:r>
      <w:hyperlink r:id="rId30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135-2000-п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24.01.2000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7" w:name="o58"/>
      <w:bookmarkEnd w:id="57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3)  допомоги  на лікування; { Підпункт 3 пункту 12 в редакції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Постанови КМ N 135 ( </w:t>
      </w:r>
      <w:hyperlink r:id="rId31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135-2000-п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24.01.2000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8" w:name="o59"/>
      <w:bookmarkEnd w:id="58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4)  допомоги у зв'язку з вагітністю та пологами; { Підпункт 4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пункту  12  в  редакції  Постанов  КМ  N  135  (  </w:t>
      </w:r>
      <w:hyperlink r:id="rId32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135-2000-п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24.01.2000, N 869 ( </w:t>
      </w:r>
      <w:hyperlink r:id="rId33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59" w:name="o60"/>
      <w:bookmarkEnd w:id="59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lastRenderedPageBreak/>
        <w:t xml:space="preserve">     5) компенсаційних виплат при відрядженнях  і  переведенні  на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роботу в іншу місцевість;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0" w:name="o61"/>
      <w:bookmarkEnd w:id="60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6) польового забезпечення, надбавок  до  заробітної  плати  й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інших сум, які виплачуються замість добових і квартирних;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1" w:name="o62"/>
      <w:bookmarkEnd w:id="61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7)  компенсаційних  сум,  які  виплачуються  за   амортизацію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інструментів і зношеність одягу;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2" w:name="o63"/>
      <w:bookmarkEnd w:id="62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8) матеріальної допомоги осіб, які втратили право на допомогу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по безробіттю;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3" w:name="o64"/>
      <w:bookmarkEnd w:id="63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9) вартості  безкоштовного  надання  квартир  та  комунальних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послуг;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4" w:name="o65"/>
      <w:bookmarkEnd w:id="64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10) одноразової допомоги при народженні дитини; { Підпункт 10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пункту  12  в  редакції  Постанови  КМ  N  135  ( </w:t>
      </w:r>
      <w:hyperlink r:id="rId34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135-2000-п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24.01.2000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5" w:name="o66"/>
      <w:bookmarkEnd w:id="65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11) державної допомоги на поховання;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6" w:name="o67"/>
      <w:bookmarkEnd w:id="66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12) допомоги   по  догляду  за  дитиною  до  досягнення   нею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трирічного  віку;  {  Підпункт 12 пункту 12 в редакції Постанов КМ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N  135  (  </w:t>
      </w:r>
      <w:hyperlink r:id="rId35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135-2000-п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)  від 24.01.2000, N 869 ( </w:t>
      </w:r>
      <w:hyperlink r:id="rId36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7" w:name="o68"/>
      <w:bookmarkEnd w:id="67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13) допомоги   на   дітей,  які  перебувають  під  опікою  чи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піклуванням; { Підпункт 13 пункту 12 в редакції Постанови КМ N 869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( </w:t>
      </w:r>
      <w:hyperlink r:id="rId37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8" w:name="o69"/>
      <w:bookmarkEnd w:id="68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14)  допомоги малозабезпеченим сім'ям з дітьми; { Підпункт 14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пункту  12  в  редакції  Постанови  КМ  N  869  ( </w:t>
      </w:r>
      <w:hyperlink r:id="rId38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69" w:name="o70"/>
      <w:bookmarkEnd w:id="69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15)  соціальної  допомоги малозабезпеченим сім'ям; { Підпункт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15  пункту  12  в  редакції  Постанови КМ N 869 ( </w:t>
      </w:r>
      <w:hyperlink r:id="rId39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>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0" w:name="o71"/>
      <w:bookmarkEnd w:id="70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16) державної соціальної допомоги на дітей-інвалідів, а також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надбавки  на догляд за інвалідом з дитинства та дитиною-інвалідом,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що  передбачені  Законом  України "Про державну соціальну допомогу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інвалідам  з дитинства та дітям-інвалідам" ( </w:t>
      </w:r>
      <w:hyperlink r:id="rId40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2109-14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); { Підпункт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16  пункту  12  в  редакції  Постанов  КМ N 869 ( </w:t>
      </w:r>
      <w:hyperlink r:id="rId41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01.07.2002, N 744 ( </w:t>
      </w:r>
      <w:hyperlink r:id="rId42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744-2011-п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13.07.2011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1" w:name="o72"/>
      <w:bookmarkEnd w:id="71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17) допомоги  по  тимчасовій  непрацездатності  по догляду за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хворою  дитиною  віком  до  14  років;  {  Підпункт 17 пункту 12 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редакції Постанови КМ N 869 ( </w:t>
      </w:r>
      <w:hyperlink r:id="rId43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2" w:name="o73"/>
      <w:bookmarkEnd w:id="72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18) тимчасової  державної  допомоги,  якщо  місце  проживання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батьків невідоме, або вони ухиляються від сплати аліментів, або не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мають  можливості  утримувати  дитину;  {  Підпункт 18 пункту 12 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редакції Постанови КМ N 869 ( </w:t>
      </w:r>
      <w:hyperlink r:id="rId44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3" w:name="o74"/>
      <w:bookmarkEnd w:id="73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19) субсидій готівкою для відшкодування витрат  на  придбання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скрапленого  газу,  твердого та рідкого пічного побутового палива;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{   Підпункт   19   пункту  12  в  редакції  Постанови  КМ  N  869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( </w:t>
      </w:r>
      <w:hyperlink r:id="rId45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4" w:name="o75"/>
      <w:bookmarkEnd w:id="74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20) щомісячної  грошової  допомоги  у  зв'язку  з  обмеженням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споживання   продуктів   харчування   місцевого   виробництва   та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особистого  підсобного  господарства  громадян,  які проживають на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територіях  радіоактивного  забруднення; { Підпункт 20 пункту 12 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редакції Постанови КМ N 869 ( </w:t>
      </w:r>
      <w:hyperlink r:id="rId46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5" w:name="o76"/>
      <w:bookmarkEnd w:id="75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21) вартості речового,  продовольчого забезпечення  або  його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грошової компенсації; { Підпункт 21 пункту 12 в редакції Постанови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КМ N 869 ( </w:t>
      </w:r>
      <w:hyperlink r:id="rId47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01.07.2002 }</w:t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6" w:name="o77"/>
      <w:bookmarkEnd w:id="76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22) дотацій  на  обіди,  вартості  путівок  до  санаторіїв  і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будинків відпочинку, що надаються за рахунок коштів підприємств та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організацій. { Підпункт 22 пункту 12 в редакції Постанови КМ N 869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( </w:t>
      </w:r>
      <w:hyperlink r:id="rId48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869-2002-п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01.07.2002 }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7" w:name="o78"/>
      <w:bookmarkEnd w:id="77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З військовослужбовців, а також осіб рядового і начальницького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складу    органів    внутрішніх    справ,    ДСНС   та   Державної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кримінально-виконавчої служби утримання аліментів не провадиться 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вихідної  допомоги  при звільненні з військової служби і з органів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внутрішніх справ, ДСНС та Державної кримінально-виконавчої служби,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а  також  інших видів грошового забезпечення, що не має постійного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характеру.  {  Абзац  пункту  12  із  змінами,  внесеними згідно з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Постановами  КМ  N  1074  (  </w:t>
      </w:r>
      <w:hyperlink r:id="rId49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1074-2006-п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)  від 01.08.2006, N 537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(   </w:t>
      </w:r>
      <w:hyperlink r:id="rId50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537-2008-п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)  від  11.06.2008,  N  651  (  </w:t>
      </w:r>
      <w:hyperlink r:id="rId51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651-2014-п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)  від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26.11.2014, N 226 ( </w:t>
      </w:r>
      <w:hyperlink r:id="rId52" w:tgtFrame="_blank" w:history="1">
        <w:r w:rsidRPr="009C17BC">
          <w:rPr>
            <w:rFonts w:ascii="Courier New" w:eastAsia="Times New Roman" w:hAnsi="Courier New" w:cs="Courier New"/>
            <w:color w:val="15629D"/>
            <w:sz w:val="12"/>
            <w:u w:val="single"/>
            <w:lang w:eastAsia="ru-RU"/>
          </w:rPr>
          <w:t>226-2016-п</w:t>
        </w:r>
      </w:hyperlink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) від 23.03.2016 }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8" w:name="o79"/>
      <w:bookmarkEnd w:id="78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13.  Утримання  аліментів  провадиться   з   суми   заробітку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(доходу), що належить особі, яка сплачує аліменти, після утримання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з цього заробітку (доходу) податків.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79" w:name="o80"/>
      <w:bookmarkEnd w:id="79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14. Доставка стягувачу грошових переказів утриманих аліментів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через  відділення  зв'язку   провадиться   за   рахунок   платника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аліментів.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  <w:t xml:space="preserve"> </w:t>
      </w:r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br/>
      </w:r>
    </w:p>
    <w:p w:rsidR="009C17BC" w:rsidRPr="009C17BC" w:rsidRDefault="009C17BC" w:rsidP="009C17BC">
      <w:pPr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</w:pPr>
      <w:bookmarkStart w:id="80" w:name="o81"/>
      <w:bookmarkEnd w:id="80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Перший заступник Міністра</w:t>
      </w:r>
    </w:p>
    <w:p w:rsidR="00E860E5" w:rsidRDefault="009C17BC" w:rsidP="009C17BC">
      <w:bookmarkStart w:id="81" w:name="o82"/>
      <w:bookmarkEnd w:id="81"/>
      <w:r w:rsidRPr="009C17BC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 xml:space="preserve">     Кабінету Міністрів України                         В.НЕСМІХ</w:t>
      </w:r>
    </w:p>
    <w:sectPr w:rsidR="00E860E5" w:rsidSect="00E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9C17BC"/>
    <w:rsid w:val="009C17BC"/>
    <w:rsid w:val="00E8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226-2016-%D0%BF" TargetMode="External"/><Relationship Id="rId18" Type="http://schemas.openxmlformats.org/officeDocument/2006/relationships/hyperlink" Target="http://zakon5.rada.gov.ua/laws/show/135-2000-%D0%BF" TargetMode="External"/><Relationship Id="rId26" Type="http://schemas.openxmlformats.org/officeDocument/2006/relationships/hyperlink" Target="http://zakon5.rada.gov.ua/laws/show/226-2016-%D0%BF" TargetMode="External"/><Relationship Id="rId39" Type="http://schemas.openxmlformats.org/officeDocument/2006/relationships/hyperlink" Target="http://zakon5.rada.gov.ua/laws/show/869-2002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5.rada.gov.ua/laws/show/869-2002-%D0%BF" TargetMode="External"/><Relationship Id="rId34" Type="http://schemas.openxmlformats.org/officeDocument/2006/relationships/hyperlink" Target="http://zakon5.rada.gov.ua/laws/show/135-2000-%D0%BF" TargetMode="External"/><Relationship Id="rId42" Type="http://schemas.openxmlformats.org/officeDocument/2006/relationships/hyperlink" Target="http://zakon5.rada.gov.ua/laws/show/744-2011-%D0%BF" TargetMode="External"/><Relationship Id="rId47" Type="http://schemas.openxmlformats.org/officeDocument/2006/relationships/hyperlink" Target="http://zakon5.rada.gov.ua/laws/show/869-2002-%D0%BF" TargetMode="External"/><Relationship Id="rId50" Type="http://schemas.openxmlformats.org/officeDocument/2006/relationships/hyperlink" Target="http://zakon5.rada.gov.ua/laws/show/537-2008-%D0%BF" TargetMode="External"/><Relationship Id="rId7" Type="http://schemas.openxmlformats.org/officeDocument/2006/relationships/hyperlink" Target="http://zakon5.rada.gov.ua/laws/show/869-2002-%D0%BF" TargetMode="External"/><Relationship Id="rId12" Type="http://schemas.openxmlformats.org/officeDocument/2006/relationships/hyperlink" Target="http://zakon5.rada.gov.ua/laws/show/651-2014-%D0%BF" TargetMode="External"/><Relationship Id="rId17" Type="http://schemas.openxmlformats.org/officeDocument/2006/relationships/hyperlink" Target="http://zakon5.rada.gov.ua/laws/show/869-2002-%D0%BF" TargetMode="External"/><Relationship Id="rId25" Type="http://schemas.openxmlformats.org/officeDocument/2006/relationships/hyperlink" Target="http://zakon5.rada.gov.ua/laws/show/651-2014-%D0%BF" TargetMode="External"/><Relationship Id="rId33" Type="http://schemas.openxmlformats.org/officeDocument/2006/relationships/hyperlink" Target="http://zakon5.rada.gov.ua/laws/show/869-2002-%D0%BF" TargetMode="External"/><Relationship Id="rId38" Type="http://schemas.openxmlformats.org/officeDocument/2006/relationships/hyperlink" Target="http://zakon5.rada.gov.ua/laws/show/869-2002-%D0%BF" TargetMode="External"/><Relationship Id="rId46" Type="http://schemas.openxmlformats.org/officeDocument/2006/relationships/hyperlink" Target="http://zakon5.rada.gov.ua/laws/show/869-2002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769-95-%D0%BF" TargetMode="External"/><Relationship Id="rId20" Type="http://schemas.openxmlformats.org/officeDocument/2006/relationships/hyperlink" Target="http://zakon5.rada.gov.ua/laws/show/744-2011-%D0%BF" TargetMode="External"/><Relationship Id="rId29" Type="http://schemas.openxmlformats.org/officeDocument/2006/relationships/hyperlink" Target="http://zakon5.rada.gov.ua/laws/show/869-2002-%D0%BF" TargetMode="External"/><Relationship Id="rId41" Type="http://schemas.openxmlformats.org/officeDocument/2006/relationships/hyperlink" Target="http://zakon5.rada.gov.ua/laws/show/869-2002-%D0%B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35-2000-%D0%BF" TargetMode="External"/><Relationship Id="rId11" Type="http://schemas.openxmlformats.org/officeDocument/2006/relationships/hyperlink" Target="http://zakon5.rada.gov.ua/laws/show/744-2011-%D0%BF" TargetMode="External"/><Relationship Id="rId24" Type="http://schemas.openxmlformats.org/officeDocument/2006/relationships/hyperlink" Target="http://zakon5.rada.gov.ua/laws/show/537-2008-%D0%BF" TargetMode="External"/><Relationship Id="rId32" Type="http://schemas.openxmlformats.org/officeDocument/2006/relationships/hyperlink" Target="http://zakon5.rada.gov.ua/laws/show/135-2000-%D0%BF" TargetMode="External"/><Relationship Id="rId37" Type="http://schemas.openxmlformats.org/officeDocument/2006/relationships/hyperlink" Target="http://zakon5.rada.gov.ua/laws/show/869-2002-%D0%BF" TargetMode="External"/><Relationship Id="rId40" Type="http://schemas.openxmlformats.org/officeDocument/2006/relationships/hyperlink" Target="http://zakon5.rada.gov.ua/laws/show/2109-14" TargetMode="External"/><Relationship Id="rId45" Type="http://schemas.openxmlformats.org/officeDocument/2006/relationships/hyperlink" Target="http://zakon5.rada.gov.ua/laws/show/869-2002-%D0%B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zakon5.rada.gov.ua/laws/show/769-95-%D0%BF" TargetMode="External"/><Relationship Id="rId15" Type="http://schemas.openxmlformats.org/officeDocument/2006/relationships/hyperlink" Target="http://zakon5.rada.gov.ua/laws/show/869-2002-%D0%BF" TargetMode="External"/><Relationship Id="rId23" Type="http://schemas.openxmlformats.org/officeDocument/2006/relationships/hyperlink" Target="http://zakon5.rada.gov.ua/laws/show/1074-2006-%D0%BF" TargetMode="External"/><Relationship Id="rId28" Type="http://schemas.openxmlformats.org/officeDocument/2006/relationships/hyperlink" Target="http://zakon5.rada.gov.ua/laws/show/769-95-%D0%BF" TargetMode="External"/><Relationship Id="rId36" Type="http://schemas.openxmlformats.org/officeDocument/2006/relationships/hyperlink" Target="http://zakon5.rada.gov.ua/laws/show/869-2002-%D0%BF" TargetMode="External"/><Relationship Id="rId49" Type="http://schemas.openxmlformats.org/officeDocument/2006/relationships/hyperlink" Target="http://zakon5.rada.gov.ua/laws/show/1074-2006-%D0%BF" TargetMode="External"/><Relationship Id="rId10" Type="http://schemas.openxmlformats.org/officeDocument/2006/relationships/hyperlink" Target="http://zakon5.rada.gov.ua/laws/show/1290-2009-%D0%BF" TargetMode="External"/><Relationship Id="rId19" Type="http://schemas.openxmlformats.org/officeDocument/2006/relationships/hyperlink" Target="http://zakon5.rada.gov.ua/laws/show/2109-14" TargetMode="External"/><Relationship Id="rId31" Type="http://schemas.openxmlformats.org/officeDocument/2006/relationships/hyperlink" Target="http://zakon5.rada.gov.ua/laws/show/135-2000-%D0%BF" TargetMode="External"/><Relationship Id="rId44" Type="http://schemas.openxmlformats.org/officeDocument/2006/relationships/hyperlink" Target="http://zakon5.rada.gov.ua/laws/show/869-2002-%D0%BF" TargetMode="External"/><Relationship Id="rId52" Type="http://schemas.openxmlformats.org/officeDocument/2006/relationships/hyperlink" Target="http://zakon5.rada.gov.ua/laws/show/226-2016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537-2008-%D0%BF" TargetMode="External"/><Relationship Id="rId14" Type="http://schemas.openxmlformats.org/officeDocument/2006/relationships/hyperlink" Target="http://zakon5.rada.gov.ua/laws/show/489-2016-%D0%BF" TargetMode="External"/><Relationship Id="rId22" Type="http://schemas.openxmlformats.org/officeDocument/2006/relationships/hyperlink" Target="http://zakon5.rada.gov.ua/laws/show/1290-2009-%D0%BF" TargetMode="External"/><Relationship Id="rId27" Type="http://schemas.openxmlformats.org/officeDocument/2006/relationships/hyperlink" Target="http://zakon5.rada.gov.ua/laws/show/489-2016-%D0%BF" TargetMode="External"/><Relationship Id="rId30" Type="http://schemas.openxmlformats.org/officeDocument/2006/relationships/hyperlink" Target="http://zakon5.rada.gov.ua/laws/show/135-2000-%D0%BF" TargetMode="External"/><Relationship Id="rId35" Type="http://schemas.openxmlformats.org/officeDocument/2006/relationships/hyperlink" Target="http://zakon5.rada.gov.ua/laws/show/135-2000-%D0%BF" TargetMode="External"/><Relationship Id="rId43" Type="http://schemas.openxmlformats.org/officeDocument/2006/relationships/hyperlink" Target="http://zakon5.rada.gov.ua/laws/show/869-2002-%D0%BF" TargetMode="External"/><Relationship Id="rId48" Type="http://schemas.openxmlformats.org/officeDocument/2006/relationships/hyperlink" Target="http://zakon5.rada.gov.ua/laws/show/869-2002-%D0%BF" TargetMode="External"/><Relationship Id="rId8" Type="http://schemas.openxmlformats.org/officeDocument/2006/relationships/hyperlink" Target="http://zakon5.rada.gov.ua/laws/show/1074-2006-%D0%BF" TargetMode="External"/><Relationship Id="rId51" Type="http://schemas.openxmlformats.org/officeDocument/2006/relationships/hyperlink" Target="http://zakon5.rada.gov.ua/laws/show/651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2476</Words>
  <Characters>15724</Characters>
  <Application>Microsoft Office Word</Application>
  <DocSecurity>0</DocSecurity>
  <Lines>296</Lines>
  <Paragraphs>144</Paragraphs>
  <ScaleCrop>false</ScaleCrop>
  <Company>Microsoft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2018-03-21T14:00:00Z</dcterms:created>
  <dcterms:modified xsi:type="dcterms:W3CDTF">2018-03-21T14:00:00Z</dcterms:modified>
</cp:coreProperties>
</file>