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1" w:rsidRDefault="00BD6021" w:rsidP="00163A70">
      <w:pPr>
        <w:ind w:left="5670" w:firstLine="0"/>
      </w:pPr>
    </w:p>
    <w:p w:rsidR="00163A70" w:rsidRPr="00163A70" w:rsidRDefault="00163A70" w:rsidP="00163A70">
      <w:pPr>
        <w:widowControl w:val="0"/>
        <w:ind w:left="5216" w:right="1215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Оболонський районний суд м. Києва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04212, м. Київ, вул.Тимошенка, 2-Є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5"/>
          <w:szCs w:val="25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5216" w:firstLine="0"/>
        <w:jc w:val="left"/>
        <w:outlineLvl w:val="1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Позивач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Грищук Ілона Леонідівна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вул. Володимира Великого, 12/112,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м. Львів, 79026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ІПН - 0000000000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Тел.: +380670000000</w:t>
      </w:r>
    </w:p>
    <w:p w:rsidR="00163A70" w:rsidRPr="00163A70" w:rsidRDefault="00163A70" w:rsidP="00163A70">
      <w:pPr>
        <w:widowControl w:val="0"/>
        <w:tabs>
          <w:tab w:val="left" w:pos="6472"/>
          <w:tab w:val="left" w:pos="8516"/>
          <w:tab w:val="left" w:pos="9400"/>
        </w:tabs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Адреса електронної пошти ааааа@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ukr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.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net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5"/>
          <w:szCs w:val="25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5216" w:firstLine="0"/>
        <w:jc w:val="left"/>
        <w:outlineLvl w:val="1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Відповідач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Грищук Петро Іванович</w:t>
      </w:r>
    </w:p>
    <w:p w:rsidR="00163A70" w:rsidRPr="00163A70" w:rsidRDefault="00163A70" w:rsidP="00163A70">
      <w:pPr>
        <w:widowControl w:val="0"/>
        <w:ind w:left="5216" w:right="777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вул. Тимошенка, 14/4, м. Київ, 04212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ІПН - 0000000000</w:t>
      </w:r>
    </w:p>
    <w:p w:rsidR="00163A70" w:rsidRPr="00163A70" w:rsidRDefault="00163A70" w:rsidP="00163A70">
      <w:pPr>
        <w:widowControl w:val="0"/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Тел.: +380670000000</w:t>
      </w:r>
    </w:p>
    <w:p w:rsidR="00163A70" w:rsidRPr="00163A70" w:rsidRDefault="00163A70" w:rsidP="00163A70">
      <w:pPr>
        <w:widowControl w:val="0"/>
        <w:tabs>
          <w:tab w:val="left" w:pos="6472"/>
          <w:tab w:val="left" w:pos="8516"/>
          <w:tab w:val="left" w:pos="9400"/>
        </w:tabs>
        <w:ind w:left="5216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Адреса електронної пошти ааааа@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ukr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.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net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8"/>
          <w:szCs w:val="28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3496" w:right="3514" w:firstLine="0"/>
        <w:jc w:val="center"/>
        <w:outlineLvl w:val="1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Позовна заява</w:t>
      </w:r>
    </w:p>
    <w:p w:rsidR="00163A70" w:rsidRPr="00163A70" w:rsidRDefault="00163A70" w:rsidP="00163A70">
      <w:pPr>
        <w:widowControl w:val="0"/>
        <w:ind w:left="3496" w:right="3514" w:firstLine="0"/>
        <w:jc w:val="center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про розірвання шлюбу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5"/>
          <w:szCs w:val="25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113" w:right="131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Позивач та Відповідач перебувають у шлюбі з 22.01.2001р. Шлюб зареєстровано Личаківським відділом реєстрації актів цивільного стану м. Львова, про що в книзі реєстрації актів про одруження 22 січня 2001р. зроблено відповідний актовий запис за №19.</w:t>
      </w:r>
    </w:p>
    <w:p w:rsidR="00163A70" w:rsidRPr="00163A70" w:rsidRDefault="00163A70" w:rsidP="00163A70">
      <w:pPr>
        <w:widowControl w:val="0"/>
        <w:ind w:left="113" w:right="131" w:firstLine="708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 xml:space="preserve">У шлюбі в подружжя народилась </w:t>
      </w: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донька Грищук Ірина Петрівна, 09.04.2005р.н.</w:t>
      </w:r>
    </w:p>
    <w:p w:rsidR="00163A70" w:rsidRPr="00163A70" w:rsidRDefault="00163A70" w:rsidP="00163A70">
      <w:pPr>
        <w:widowControl w:val="0"/>
        <w:ind w:left="113" w:right="126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 xml:space="preserve">Протягом останніх декількох років стосунки з </w:t>
      </w: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 xml:space="preserve">чоловіком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розладились, зникло взаєморозуміння і взаємоповага, стали частими сварки. Вже тривалий час кожен з подружжя живе окремим життям та своїми інтересами. Фактично сім’я припинила своє існування.</w:t>
      </w:r>
    </w:p>
    <w:p w:rsidR="00163A70" w:rsidRPr="00163A70" w:rsidRDefault="00163A70" w:rsidP="00163A70">
      <w:pPr>
        <w:widowControl w:val="0"/>
        <w:ind w:left="113" w:right="131" w:firstLine="708"/>
        <w:outlineLvl w:val="1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На даний час, Позивач та Відповідач проживають окремо, сімейного життя не ведуть, шлюбних стосунків не підтримують.</w:t>
      </w:r>
    </w:p>
    <w:p w:rsidR="00163A70" w:rsidRPr="00163A70" w:rsidRDefault="00163A70" w:rsidP="00163A70">
      <w:pPr>
        <w:widowControl w:val="0"/>
        <w:ind w:left="113" w:right="122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Відповідно до п. 3 ст. 105 Сімейного Кодексу України, шлюб припиняється внаслідок його розірвання за позовом одного з подружжя на підставі рішення суду.</w:t>
      </w:r>
    </w:p>
    <w:p w:rsidR="00163A70" w:rsidRPr="00163A70" w:rsidRDefault="00163A70" w:rsidP="00163A70">
      <w:pPr>
        <w:widowControl w:val="0"/>
        <w:ind w:left="113" w:right="131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Примирення та збереження шлюбу між сторонами неможливе з підстав викладених вище. Крім того, перебування у шлюбі суперечить інтересам дітей та інтересам Позивача розвиватися фізично, розумово, морально, духовно та у соціальному відношенні здоровим і нормальним шляхом в умовах свободи та гідності.</w:t>
      </w:r>
    </w:p>
    <w:p w:rsidR="00163A70" w:rsidRPr="00163A70" w:rsidRDefault="00163A70" w:rsidP="00163A70">
      <w:pPr>
        <w:widowControl w:val="0"/>
        <w:ind w:left="113" w:right="131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Відповідно до ч.2 п.3 Постанови пленуму ВС України від за №11 «Про практику застосування судами законодавства  при  розгляді  справ про право на шлюб, розірвання шлюбу, визнання його недійсним та поділ</w:t>
      </w:r>
    </w:p>
    <w:p w:rsidR="00163A70" w:rsidRPr="00163A70" w:rsidRDefault="00163A70" w:rsidP="00163A70">
      <w:pPr>
        <w:widowControl w:val="0"/>
        <w:ind w:firstLine="0"/>
        <w:rPr>
          <w:rFonts w:eastAsia="Arial Unicode MS" w:cs="Arial Unicode MS"/>
          <w:color w:val="000000"/>
          <w:u w:color="000000"/>
          <w:lang w:val="ru-RU" w:eastAsia="ru-RU"/>
        </w:rPr>
        <w:sectPr w:rsidR="00163A70" w:rsidRPr="00163A70">
          <w:headerReference w:type="default" r:id="rId8"/>
          <w:footerReference w:type="default" r:id="rId9"/>
          <w:pgSz w:w="11920" w:h="16840"/>
          <w:pgMar w:top="1020" w:right="1000" w:bottom="280" w:left="1020" w:header="720" w:footer="720" w:gutter="0"/>
          <w:cols w:space="720"/>
          <w:rtlGutter/>
        </w:sectPr>
      </w:pPr>
    </w:p>
    <w:p w:rsidR="00163A70" w:rsidRPr="00163A70" w:rsidRDefault="00163A70" w:rsidP="00163A70">
      <w:pPr>
        <w:widowControl w:val="0"/>
        <w:ind w:left="113" w:right="116" w:firstLine="0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lastRenderedPageBreak/>
        <w:t>спільного майна подружжя», вирішуючи питання щодо відкриття провадження у справі за заявою про розірвання шлюбу, суди мають враховувати, що воно проводиться органами РАЦС лише у випадках, передбачених статтями 106, 107 СК України. При цьому питання про розірвання шлюбу вирішується незалежно від наявності між подружжям майнового спору.</w:t>
      </w:r>
    </w:p>
    <w:p w:rsidR="00163A70" w:rsidRPr="00163A70" w:rsidRDefault="00163A70" w:rsidP="00163A70">
      <w:pPr>
        <w:widowControl w:val="0"/>
        <w:ind w:left="113" w:right="130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Відповідно до ст. 109 Цивільного процесуального кодексу України, позови до фізичної особи пред'являються в суд за зареєстрованим у встановленому законом порядку місцем ї ї проживання або за зареєстрованим у встановленому законом порядку місцем її перебування.</w:t>
      </w:r>
    </w:p>
    <w:p w:rsidR="00163A70" w:rsidRPr="00163A70" w:rsidRDefault="00163A70" w:rsidP="00163A70">
      <w:pPr>
        <w:widowControl w:val="0"/>
        <w:ind w:left="113" w:right="131" w:firstLine="708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Розірвання шлюбу судом відбувається за позовом одного з подружжя відповідно до ст. 110 СК.</w:t>
      </w:r>
    </w:p>
    <w:p w:rsidR="00163A70" w:rsidRPr="00163A70" w:rsidRDefault="00163A70" w:rsidP="00163A70">
      <w:pPr>
        <w:widowControl w:val="0"/>
        <w:ind w:left="113" w:right="131" w:firstLine="708"/>
        <w:outlineLvl w:val="1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У відповідності з п.6 ч.3 ст.175 ЦПК України повідомляю, що заходи досудового врегулювання спору не проводилися.</w:t>
      </w:r>
    </w:p>
    <w:p w:rsidR="00163A70" w:rsidRPr="00163A70" w:rsidRDefault="00163A70" w:rsidP="00163A70">
      <w:pPr>
        <w:widowControl w:val="0"/>
        <w:ind w:left="113" w:right="131" w:firstLine="708"/>
        <w:rPr>
          <w:b/>
          <w:bCs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</w:r>
    </w:p>
    <w:p w:rsidR="00163A70" w:rsidRPr="00163A70" w:rsidRDefault="00163A70" w:rsidP="00163A70">
      <w:pPr>
        <w:widowControl w:val="0"/>
        <w:ind w:left="113" w:right="131" w:firstLine="708"/>
        <w:outlineLvl w:val="1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Згідно із п.9 ч.3 ст.175 ЦПК України повідомляю, що понесені мною витрати становлять 704,80 грн (оплата судового збору) та 15,00 грн – комісія за послуги банку, що підтверджується квитанцією.</w:t>
      </w:r>
    </w:p>
    <w:p w:rsidR="00163A70" w:rsidRPr="00163A70" w:rsidRDefault="00163A70" w:rsidP="00163A70">
      <w:pPr>
        <w:widowControl w:val="0"/>
        <w:ind w:left="113" w:right="131" w:firstLine="708"/>
        <w:rPr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На підставі викладеного, керуючись ч. 3 ст. 105, ст. 110 Сімейного кодексу України, ст.ст. 27, 175, 177 ЦПК України,</w:t>
      </w:r>
      <w:r w:rsidRPr="00163A70">
        <w:rPr>
          <w:rFonts w:eastAsia="Arial Unicode MS" w:cs="Arial Unicode MS"/>
          <w:color w:val="000000"/>
          <w:spacing w:val="-5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-</w:t>
      </w:r>
    </w:p>
    <w:p w:rsidR="00163A70" w:rsidRPr="00163A70" w:rsidRDefault="00163A70" w:rsidP="00163A70">
      <w:pPr>
        <w:widowControl w:val="0"/>
        <w:ind w:left="4413" w:firstLine="0"/>
        <w:jc w:val="left"/>
        <w:rPr>
          <w:rFonts w:eastAsia="Arial Unicode MS" w:cs="Arial Unicode MS"/>
          <w:b/>
          <w:bCs/>
          <w:color w:val="000000"/>
          <w:u w:color="000000"/>
          <w:lang w:val="ru-RU" w:eastAsia="ru-RU"/>
        </w:rPr>
      </w:pPr>
      <w:r w:rsidRPr="00163A70">
        <w:rPr>
          <w:rFonts w:eastAsia="Arial Unicode MS" w:cs="Arial Unicode MS"/>
          <w:b/>
          <w:bCs/>
          <w:color w:val="000000"/>
          <w:u w:color="000000"/>
          <w:lang w:val="ru-RU" w:eastAsia="ru-RU"/>
        </w:rPr>
        <w:t>ПРОШУ: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b/>
          <w:bCs/>
          <w:color w:val="000000"/>
          <w:sz w:val="24"/>
          <w:szCs w:val="24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1418" w:right="123" w:hanging="600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1. Розірвати шлюб, укладений між Грищук Ілоною Леонідівною та Грищук Петром Івановичем, зареєстрований Личаківським відділом реєстрації актів цивільного стану м. Львова, про що в книзі реєстрації актів про одруження 22 січня 2001р. зроблено відповідний актовий запис за №19.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8"/>
          <w:szCs w:val="28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21"/>
          <w:szCs w:val="21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113" w:firstLine="0"/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Додатки:</w:t>
      </w:r>
    </w:p>
    <w:p w:rsidR="00163A70" w:rsidRPr="00163A70" w:rsidRDefault="00163A70" w:rsidP="00163A70">
      <w:pPr>
        <w:widowControl w:val="0"/>
        <w:numPr>
          <w:ilvl w:val="0"/>
          <w:numId w:val="4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оригінал свідоцтва про</w:t>
      </w:r>
      <w:r w:rsidRPr="00163A70">
        <w:rPr>
          <w:rFonts w:eastAsia="Arial Unicode MS" w:cs="Arial Unicode MS"/>
          <w:color w:val="000000"/>
          <w:spacing w:val="-2"/>
          <w:sz w:val="24"/>
          <w:szCs w:val="24"/>
          <w:u w:color="000000"/>
          <w:lang w:val="en-US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en-US" w:eastAsia="ru-RU"/>
        </w:rPr>
        <w:t>шлюб;</w:t>
      </w:r>
    </w:p>
    <w:p w:rsidR="00163A70" w:rsidRPr="00163A70" w:rsidRDefault="00163A70" w:rsidP="00163A70">
      <w:pPr>
        <w:widowControl w:val="0"/>
        <w:numPr>
          <w:ilvl w:val="0"/>
          <w:numId w:val="4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копія свідоцтва про народження доньки Грищук Ірини</w:t>
      </w:r>
      <w:r w:rsidRPr="00163A70">
        <w:rPr>
          <w:rFonts w:eastAsia="Arial Unicode MS" w:cs="Arial Unicode MS"/>
          <w:color w:val="000000"/>
          <w:spacing w:val="-6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Петрівни;</w:t>
      </w:r>
    </w:p>
    <w:p w:rsidR="00163A70" w:rsidRPr="00163A70" w:rsidRDefault="00163A70" w:rsidP="00163A70">
      <w:pPr>
        <w:widowControl w:val="0"/>
        <w:numPr>
          <w:ilvl w:val="0"/>
          <w:numId w:val="5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копія паспорта Позивача - Грищук Ілони</w:t>
      </w:r>
      <w:r w:rsidRPr="00163A70">
        <w:rPr>
          <w:rFonts w:eastAsia="Arial Unicode MS" w:cs="Arial Unicode MS"/>
          <w:color w:val="000000"/>
          <w:spacing w:val="-1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Леонідівни;</w:t>
      </w:r>
    </w:p>
    <w:p w:rsidR="00163A70" w:rsidRPr="00163A70" w:rsidRDefault="00163A70" w:rsidP="00163A70">
      <w:pPr>
        <w:widowControl w:val="0"/>
        <w:numPr>
          <w:ilvl w:val="0"/>
          <w:numId w:val="5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копія паспорта Відповідача - Грищук Петра</w:t>
      </w:r>
      <w:r w:rsidRPr="00163A70">
        <w:rPr>
          <w:rFonts w:eastAsia="Arial Unicode MS" w:cs="Arial Unicode MS"/>
          <w:color w:val="000000"/>
          <w:spacing w:val="-3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Івановича;</w:t>
      </w:r>
    </w:p>
    <w:p w:rsidR="00163A70" w:rsidRPr="00163A70" w:rsidRDefault="00163A70" w:rsidP="00163A70">
      <w:pPr>
        <w:widowControl w:val="0"/>
        <w:numPr>
          <w:ilvl w:val="0"/>
          <w:numId w:val="4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квитанція про сплату судового</w:t>
      </w:r>
      <w:r w:rsidRPr="00163A70">
        <w:rPr>
          <w:rFonts w:eastAsia="Arial Unicode MS" w:cs="Arial Unicode MS"/>
          <w:color w:val="000000"/>
          <w:spacing w:val="-2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збору;</w:t>
      </w:r>
    </w:p>
    <w:p w:rsidR="00163A70" w:rsidRPr="00163A70" w:rsidRDefault="00163A70" w:rsidP="00163A70">
      <w:pPr>
        <w:widowControl w:val="0"/>
        <w:numPr>
          <w:ilvl w:val="0"/>
          <w:numId w:val="4"/>
        </w:numPr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копія позову з додатками для</w:t>
      </w:r>
      <w:r w:rsidRPr="00163A70">
        <w:rPr>
          <w:rFonts w:eastAsia="Arial Unicode MS" w:cs="Arial Unicode MS"/>
          <w:color w:val="000000"/>
          <w:spacing w:val="-2"/>
          <w:sz w:val="24"/>
          <w:szCs w:val="24"/>
          <w:u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Відповідача.</w:t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30"/>
          <w:szCs w:val="30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113" w:firstLine="0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Позивач</w:t>
      </w:r>
    </w:p>
    <w:p w:rsidR="00163A70" w:rsidRPr="00163A70" w:rsidRDefault="00163A70" w:rsidP="00163A70">
      <w:pPr>
        <w:widowControl w:val="0"/>
        <w:tabs>
          <w:tab w:val="left" w:pos="3653"/>
          <w:tab w:val="left" w:pos="5789"/>
        </w:tabs>
        <w:ind w:left="113" w:firstLine="0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Грищук І. Л.</w:t>
      </w: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ab/>
      </w:r>
      <w:r w:rsidRPr="00163A70">
        <w:rPr>
          <w:rFonts w:eastAsia="Arial Unicode MS" w:cs="Arial Unicode MS"/>
          <w:color w:val="000000"/>
          <w:sz w:val="24"/>
          <w:szCs w:val="24"/>
          <w:u w:val="single" w:color="000000"/>
          <w:lang w:val="ru-RU" w:eastAsia="ru-RU"/>
        </w:rPr>
        <w:t xml:space="preserve"> </w:t>
      </w:r>
      <w:r w:rsidRPr="00163A70">
        <w:rPr>
          <w:rFonts w:eastAsia="Arial Unicode MS" w:cs="Arial Unicode MS"/>
          <w:color w:val="000000"/>
          <w:sz w:val="24"/>
          <w:szCs w:val="24"/>
          <w:u w:val="single" w:color="000000"/>
          <w:lang w:val="ru-RU" w:eastAsia="ru-RU"/>
        </w:rPr>
        <w:tab/>
      </w:r>
    </w:p>
    <w:p w:rsidR="00163A70" w:rsidRPr="00163A70" w:rsidRDefault="00163A70" w:rsidP="00163A70">
      <w:pPr>
        <w:widowControl w:val="0"/>
        <w:ind w:firstLine="0"/>
        <w:jc w:val="left"/>
        <w:rPr>
          <w:rFonts w:eastAsia="Arial Unicode MS" w:cs="Arial Unicode MS"/>
          <w:color w:val="000000"/>
          <w:sz w:val="17"/>
          <w:szCs w:val="17"/>
          <w:u w:color="000000"/>
          <w:lang w:val="ru-RU" w:eastAsia="ru-RU"/>
        </w:rPr>
      </w:pPr>
    </w:p>
    <w:p w:rsidR="00163A70" w:rsidRPr="00163A70" w:rsidRDefault="00163A70" w:rsidP="00163A70">
      <w:pPr>
        <w:widowControl w:val="0"/>
        <w:ind w:left="113" w:firstLine="0"/>
        <w:jc w:val="left"/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</w:pPr>
      <w:r w:rsidRPr="00163A70">
        <w:rPr>
          <w:rFonts w:eastAsia="Arial Unicode MS" w:cs="Arial Unicode MS"/>
          <w:color w:val="000000"/>
          <w:sz w:val="24"/>
          <w:szCs w:val="24"/>
          <w:u w:color="000000"/>
          <w:lang w:val="ru-RU" w:eastAsia="ru-RU"/>
        </w:rPr>
        <w:t>12 лютого 2018 р.</w:t>
      </w:r>
    </w:p>
    <w:p w:rsidR="00110132" w:rsidRPr="00163A70" w:rsidRDefault="00110132" w:rsidP="00163A70">
      <w:pPr>
        <w:ind w:left="5103" w:firstLine="0"/>
        <w:jc w:val="left"/>
        <w:rPr>
          <w:sz w:val="24"/>
          <w:szCs w:val="24"/>
          <w:lang w:val="ru-RU"/>
        </w:rPr>
      </w:pPr>
    </w:p>
    <w:sectPr w:rsidR="00110132" w:rsidRPr="00163A70" w:rsidSect="00822A1E">
      <w:footerReference w:type="default" r:id="rId10"/>
      <w:pgSz w:w="11906" w:h="16838"/>
      <w:pgMar w:top="850" w:right="850" w:bottom="850" w:left="1417" w:header="57" w:footer="5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9D" w:rsidRDefault="007B0F9D" w:rsidP="003E72C4">
      <w:r>
        <w:separator/>
      </w:r>
    </w:p>
  </w:endnote>
  <w:endnote w:type="continuationSeparator" w:id="1">
    <w:p w:rsidR="007B0F9D" w:rsidRDefault="007B0F9D" w:rsidP="003E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70" w:rsidRDefault="00163A70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C4" w:rsidRDefault="003E72C4" w:rsidP="00822A1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9D" w:rsidRDefault="007B0F9D" w:rsidP="003E72C4">
      <w:r>
        <w:separator/>
      </w:r>
    </w:p>
  </w:footnote>
  <w:footnote w:type="continuationSeparator" w:id="1">
    <w:p w:rsidR="007B0F9D" w:rsidRDefault="007B0F9D" w:rsidP="003E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70" w:rsidRDefault="00163A70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1CD"/>
    <w:multiLevelType w:val="hybridMultilevel"/>
    <w:tmpl w:val="C3507322"/>
    <w:lvl w:ilvl="0" w:tplc="C4F809EA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D2966A3"/>
    <w:multiLevelType w:val="hybridMultilevel"/>
    <w:tmpl w:val="72CC9D76"/>
    <w:numStyleLink w:val="1"/>
  </w:abstractNum>
  <w:abstractNum w:abstractNumId="2">
    <w:nsid w:val="2C310818"/>
    <w:multiLevelType w:val="hybridMultilevel"/>
    <w:tmpl w:val="72CC9D76"/>
    <w:styleLink w:val="1"/>
    <w:lvl w:ilvl="0" w:tplc="1FE4B91C">
      <w:start w:val="1"/>
      <w:numFmt w:val="bullet"/>
      <w:lvlText w:val="·"/>
      <w:lvlJc w:val="left"/>
      <w:pPr>
        <w:tabs>
          <w:tab w:val="left" w:pos="1530"/>
        </w:tabs>
        <w:ind w:left="1529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2687670">
      <w:start w:val="1"/>
      <w:numFmt w:val="bullet"/>
      <w:lvlText w:val="·"/>
      <w:lvlJc w:val="left"/>
      <w:pPr>
        <w:tabs>
          <w:tab w:val="left" w:pos="1530"/>
        </w:tabs>
        <w:ind w:left="2356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EECB4E2">
      <w:start w:val="1"/>
      <w:numFmt w:val="bullet"/>
      <w:lvlText w:val="·"/>
      <w:lvlJc w:val="left"/>
      <w:pPr>
        <w:tabs>
          <w:tab w:val="left" w:pos="1530"/>
        </w:tabs>
        <w:ind w:left="3193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D6C77B0">
      <w:start w:val="1"/>
      <w:numFmt w:val="bullet"/>
      <w:lvlText w:val="·"/>
      <w:lvlJc w:val="left"/>
      <w:pPr>
        <w:tabs>
          <w:tab w:val="left" w:pos="1530"/>
        </w:tabs>
        <w:ind w:left="4029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F44F72">
      <w:start w:val="1"/>
      <w:numFmt w:val="bullet"/>
      <w:lvlText w:val="·"/>
      <w:lvlJc w:val="left"/>
      <w:pPr>
        <w:tabs>
          <w:tab w:val="left" w:pos="1530"/>
        </w:tabs>
        <w:ind w:left="4866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F80E36">
      <w:start w:val="1"/>
      <w:numFmt w:val="bullet"/>
      <w:lvlText w:val="·"/>
      <w:lvlJc w:val="left"/>
      <w:pPr>
        <w:tabs>
          <w:tab w:val="left" w:pos="1530"/>
        </w:tabs>
        <w:ind w:left="5702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9E88EE">
      <w:start w:val="1"/>
      <w:numFmt w:val="bullet"/>
      <w:lvlText w:val="·"/>
      <w:lvlJc w:val="left"/>
      <w:pPr>
        <w:tabs>
          <w:tab w:val="left" w:pos="1530"/>
        </w:tabs>
        <w:ind w:left="6539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5A63ECA">
      <w:start w:val="1"/>
      <w:numFmt w:val="bullet"/>
      <w:lvlText w:val="·"/>
      <w:lvlJc w:val="left"/>
      <w:pPr>
        <w:tabs>
          <w:tab w:val="left" w:pos="1530"/>
        </w:tabs>
        <w:ind w:left="7375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EA8D95C">
      <w:start w:val="1"/>
      <w:numFmt w:val="bullet"/>
      <w:lvlText w:val="·"/>
      <w:lvlJc w:val="left"/>
      <w:pPr>
        <w:tabs>
          <w:tab w:val="left" w:pos="1530"/>
        </w:tabs>
        <w:ind w:left="8212" w:hanging="6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49B900E3"/>
    <w:multiLevelType w:val="hybridMultilevel"/>
    <w:tmpl w:val="66AA0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9806A132">
        <w:start w:val="1"/>
        <w:numFmt w:val="bullet"/>
        <w:lvlText w:val="·"/>
        <w:lvlJc w:val="left"/>
        <w:pPr>
          <w:tabs>
            <w:tab w:val="left" w:pos="1530"/>
          </w:tabs>
          <w:ind w:left="1529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20A4F64">
        <w:start w:val="1"/>
        <w:numFmt w:val="bullet"/>
        <w:lvlText w:val="·"/>
        <w:lvlJc w:val="left"/>
        <w:pPr>
          <w:tabs>
            <w:tab w:val="left" w:pos="1530"/>
          </w:tabs>
          <w:ind w:left="2356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3C4D042">
        <w:start w:val="1"/>
        <w:numFmt w:val="bullet"/>
        <w:lvlText w:val="·"/>
        <w:lvlJc w:val="left"/>
        <w:pPr>
          <w:tabs>
            <w:tab w:val="left" w:pos="1530"/>
          </w:tabs>
          <w:ind w:left="3193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3E8108">
        <w:start w:val="1"/>
        <w:numFmt w:val="bullet"/>
        <w:lvlText w:val="·"/>
        <w:lvlJc w:val="left"/>
        <w:pPr>
          <w:tabs>
            <w:tab w:val="left" w:pos="1530"/>
          </w:tabs>
          <w:ind w:left="4029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22C5FF0">
        <w:start w:val="1"/>
        <w:numFmt w:val="bullet"/>
        <w:lvlText w:val="·"/>
        <w:lvlJc w:val="left"/>
        <w:pPr>
          <w:tabs>
            <w:tab w:val="left" w:pos="1530"/>
          </w:tabs>
          <w:ind w:left="4866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65662F2">
        <w:start w:val="1"/>
        <w:numFmt w:val="bullet"/>
        <w:lvlText w:val="·"/>
        <w:lvlJc w:val="left"/>
        <w:pPr>
          <w:tabs>
            <w:tab w:val="left" w:pos="1530"/>
          </w:tabs>
          <w:ind w:left="5702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11280C6">
        <w:start w:val="1"/>
        <w:numFmt w:val="bullet"/>
        <w:lvlText w:val="·"/>
        <w:lvlJc w:val="left"/>
        <w:pPr>
          <w:tabs>
            <w:tab w:val="left" w:pos="1530"/>
          </w:tabs>
          <w:ind w:left="6539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17E9BB8">
        <w:start w:val="1"/>
        <w:numFmt w:val="bullet"/>
        <w:lvlText w:val="·"/>
        <w:lvlJc w:val="left"/>
        <w:pPr>
          <w:tabs>
            <w:tab w:val="left" w:pos="1530"/>
          </w:tabs>
          <w:ind w:left="7375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70471F0">
        <w:start w:val="1"/>
        <w:numFmt w:val="bullet"/>
        <w:lvlText w:val="·"/>
        <w:lvlJc w:val="left"/>
        <w:pPr>
          <w:tabs>
            <w:tab w:val="left" w:pos="1530"/>
          </w:tabs>
          <w:ind w:left="8212" w:hanging="70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021"/>
    <w:rsid w:val="000153B6"/>
    <w:rsid w:val="00047F62"/>
    <w:rsid w:val="00067D39"/>
    <w:rsid w:val="000D4371"/>
    <w:rsid w:val="000E3536"/>
    <w:rsid w:val="00110132"/>
    <w:rsid w:val="00111583"/>
    <w:rsid w:val="00160C97"/>
    <w:rsid w:val="00163A70"/>
    <w:rsid w:val="001A2191"/>
    <w:rsid w:val="00204D70"/>
    <w:rsid w:val="002229C4"/>
    <w:rsid w:val="00265812"/>
    <w:rsid w:val="002A6E18"/>
    <w:rsid w:val="002A7C17"/>
    <w:rsid w:val="00315F81"/>
    <w:rsid w:val="00363641"/>
    <w:rsid w:val="003B7A8B"/>
    <w:rsid w:val="003E72C4"/>
    <w:rsid w:val="0042526B"/>
    <w:rsid w:val="00460CEC"/>
    <w:rsid w:val="00464E98"/>
    <w:rsid w:val="00486655"/>
    <w:rsid w:val="00492474"/>
    <w:rsid w:val="004A72FF"/>
    <w:rsid w:val="004E7C6A"/>
    <w:rsid w:val="00515E6D"/>
    <w:rsid w:val="005234A7"/>
    <w:rsid w:val="005771E6"/>
    <w:rsid w:val="00596881"/>
    <w:rsid w:val="005B4933"/>
    <w:rsid w:val="005C5550"/>
    <w:rsid w:val="005D4760"/>
    <w:rsid w:val="006263C5"/>
    <w:rsid w:val="00663A54"/>
    <w:rsid w:val="00682594"/>
    <w:rsid w:val="00692CAE"/>
    <w:rsid w:val="006C0AF7"/>
    <w:rsid w:val="006E7DE2"/>
    <w:rsid w:val="007002CE"/>
    <w:rsid w:val="007233F5"/>
    <w:rsid w:val="007B0F9D"/>
    <w:rsid w:val="007C3084"/>
    <w:rsid w:val="007C53FB"/>
    <w:rsid w:val="007D183E"/>
    <w:rsid w:val="007F1AC5"/>
    <w:rsid w:val="00822A1E"/>
    <w:rsid w:val="00832897"/>
    <w:rsid w:val="00845A9F"/>
    <w:rsid w:val="00863AF0"/>
    <w:rsid w:val="008A472C"/>
    <w:rsid w:val="008B1903"/>
    <w:rsid w:val="008D07D0"/>
    <w:rsid w:val="008E3218"/>
    <w:rsid w:val="0094426C"/>
    <w:rsid w:val="009855E2"/>
    <w:rsid w:val="009B552B"/>
    <w:rsid w:val="00A37D3C"/>
    <w:rsid w:val="00A439F5"/>
    <w:rsid w:val="00A909E1"/>
    <w:rsid w:val="00AA25D6"/>
    <w:rsid w:val="00AC6D62"/>
    <w:rsid w:val="00B030DF"/>
    <w:rsid w:val="00B12A57"/>
    <w:rsid w:val="00B32ABA"/>
    <w:rsid w:val="00B541B5"/>
    <w:rsid w:val="00BC75F5"/>
    <w:rsid w:val="00BD6021"/>
    <w:rsid w:val="00BE7675"/>
    <w:rsid w:val="00C0785D"/>
    <w:rsid w:val="00C72F3B"/>
    <w:rsid w:val="00CB4BD7"/>
    <w:rsid w:val="00CD6FF8"/>
    <w:rsid w:val="00D0625E"/>
    <w:rsid w:val="00DA7E55"/>
    <w:rsid w:val="00DD3313"/>
    <w:rsid w:val="00E05D3D"/>
    <w:rsid w:val="00E450C9"/>
    <w:rsid w:val="00E95A2C"/>
    <w:rsid w:val="00F10160"/>
    <w:rsid w:val="00F57CCE"/>
    <w:rsid w:val="00F90FF2"/>
    <w:rsid w:val="00F91588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sz w:val="22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76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2C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72C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72C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72C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2A1E"/>
    <w:rPr>
      <w:rFonts w:ascii="Tahoma" w:hAnsi="Tahoma" w:cs="Tahoma"/>
      <w:sz w:val="16"/>
      <w:szCs w:val="16"/>
    </w:rPr>
  </w:style>
  <w:style w:type="paragraph" w:customStyle="1" w:styleId="aa">
    <w:name w:val="Колонтитули"/>
    <w:rsid w:val="00163A7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  <w:ind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  <w:style w:type="numbering" w:customStyle="1" w:styleId="1">
    <w:name w:val="Імпортований стиль 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CA5B-F98A-48C2-9709-C94BE46C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3144</Characters>
  <Application>Microsoft Office Word</Application>
  <DocSecurity>0</DocSecurity>
  <Lines>55</Lines>
  <Paragraphs>34</Paragraphs>
  <ScaleCrop>false</ScaleCrop>
  <Company>ВАТ СК "Універсальна"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Okulchytskyi</dc:creator>
  <cp:lastModifiedBy>admin</cp:lastModifiedBy>
  <cp:revision>2</cp:revision>
  <cp:lastPrinted>2016-03-19T14:31:00Z</cp:lastPrinted>
  <dcterms:created xsi:type="dcterms:W3CDTF">2018-02-26T17:31:00Z</dcterms:created>
  <dcterms:modified xsi:type="dcterms:W3CDTF">2018-02-26T17:31:00Z</dcterms:modified>
</cp:coreProperties>
</file>